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CA219C" w:rsidRDefault="000E799F" w:rsidP="00D273DE">
      <w:pPr>
        <w:spacing w:before="360" w:after="48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0E799F">
        <w:rPr>
          <w:rFonts w:ascii="Times New Roman" w:eastAsia="Times New Roman" w:hAnsi="Times New Roman"/>
          <w:b/>
          <w:sz w:val="32"/>
          <w:szCs w:val="28"/>
        </w:rPr>
        <w:t>Illegális szarvasmarhavágást lepleztek le a Nébih ellenőrei</w:t>
      </w:r>
    </w:p>
    <w:p w:rsidR="009F6C2E" w:rsidRDefault="000E799F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E799F">
        <w:rPr>
          <w:b/>
          <w:bCs/>
        </w:rPr>
        <w:t>Illegális szarvasmarhavágást szakítottak meg a Nemzeti Élelmiszerlánc-biztonsági Hivatal (Nébih) ellenőrei egy húsüzem ellenőrzése során. A vállalkozás sertésre igen, de marhavágásra nem rendelkezett engedéllyel, a helyszínként szolgáló garázsban pedig az állatvédelmi és az élelmiszer-higiéniai feltételek sem voltak biztosítottak. Az üzemben további kb. 500 kg jelöletlen, nem nyomon követhető terméket is találtak a szakemberek, amelynek elrendelték a megsemmisítését.</w:t>
      </w:r>
    </w:p>
    <w:p w:rsidR="000F4765" w:rsidRPr="009F6C2E" w:rsidRDefault="000F4765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0E799F" w:rsidRDefault="000E799F" w:rsidP="000E799F">
      <w:pPr>
        <w:pStyle w:val="NormlWeb"/>
        <w:shd w:val="clear" w:color="auto" w:fill="FFFFFF"/>
        <w:spacing w:after="0"/>
        <w:jc w:val="both"/>
      </w:pPr>
      <w:r>
        <w:t>Egy sertésvágó, sertés-, szarvasmarha feldolgozó üzemben tartottak élelmiszer-higiéniai, nyomon követési ellenőrzést a Nébih szakemberei. A vizsgálat során az ellenőrök az üzem területén lévő garázsban egy szarvasmarhavágást szakítottak meg. A helyiségben kiépített, billenő ajtóval eltakarható csörlőt és az aljzat betonban rögzített fém karikát találtak. Természetesen – az engedély hiányán túl – ezek a körülmények nem feleltek meg sem az állatvédelmi, sem az élelmiszer-higiéniai előírásoknak. Az épp levágott szarvasmarha ráadásul kísérő dokumentumok, azaz a származását bizonyító iratok nélkül került az egységbe.</w:t>
      </w:r>
    </w:p>
    <w:p w:rsidR="000E799F" w:rsidRDefault="000E799F" w:rsidP="000E799F">
      <w:pPr>
        <w:pStyle w:val="NormlWeb"/>
        <w:shd w:val="clear" w:color="auto" w:fill="FFFFFF"/>
        <w:spacing w:after="0"/>
        <w:jc w:val="both"/>
      </w:pPr>
    </w:p>
    <w:p w:rsidR="000E799F" w:rsidRDefault="000E799F" w:rsidP="000E799F">
      <w:pPr>
        <w:pStyle w:val="NormlWeb"/>
        <w:shd w:val="clear" w:color="auto" w:fill="FFFFFF"/>
        <w:spacing w:after="0"/>
        <w:jc w:val="both"/>
      </w:pPr>
      <w:r>
        <w:t>Az üzemben további kb. 500 kg jelöletlen, nem nyomon követhető terméket is találtak az ellenőrök. Ezeket a szakemberek kivonták a forgalomból, megtiltották a forgalmazásukat, valamint elrendelték megsemmisítésüket.</w:t>
      </w:r>
    </w:p>
    <w:p w:rsidR="000E799F" w:rsidRDefault="000E799F" w:rsidP="000E799F">
      <w:pPr>
        <w:pStyle w:val="NormlWeb"/>
        <w:shd w:val="clear" w:color="auto" w:fill="FFFFFF"/>
        <w:spacing w:after="0"/>
        <w:jc w:val="both"/>
      </w:pPr>
    </w:p>
    <w:p w:rsidR="000E799F" w:rsidRDefault="000E799F" w:rsidP="000E799F">
      <w:pPr>
        <w:pStyle w:val="NormlWeb"/>
        <w:shd w:val="clear" w:color="auto" w:fill="FFFFFF"/>
        <w:spacing w:after="0"/>
        <w:jc w:val="both"/>
      </w:pPr>
      <w:r>
        <w:t>Az üzem több helyiségében felújítási tevékenység eszközeit tárolták, azonban azokat a hatóság felhívására már az ellenőrzés ideje alatt eltávolították az üzemi területről.</w:t>
      </w:r>
    </w:p>
    <w:p w:rsidR="000E799F" w:rsidRDefault="000E799F" w:rsidP="000E799F">
      <w:pPr>
        <w:pStyle w:val="NormlWeb"/>
        <w:shd w:val="clear" w:color="auto" w:fill="FFFFFF"/>
        <w:spacing w:after="0"/>
        <w:jc w:val="both"/>
      </w:pPr>
    </w:p>
    <w:p w:rsidR="000E799F" w:rsidRDefault="000E799F" w:rsidP="000E799F">
      <w:pPr>
        <w:pStyle w:val="NormlWeb"/>
        <w:shd w:val="clear" w:color="auto" w:fill="FFFFFF"/>
        <w:spacing w:after="0"/>
        <w:jc w:val="both"/>
      </w:pPr>
      <w:r>
        <w:t xml:space="preserve">A hatósági eljárás és a bírság megállapítása folyamatban van. Az érintett egység adatai elérhetőek a </w:t>
      </w:r>
      <w:hyperlink r:id="rId8" w:history="1">
        <w:r w:rsidRPr="00723613">
          <w:rPr>
            <w:rStyle w:val="Hiperhivatkozs"/>
          </w:rPr>
          <w:t>jogsértés listán</w:t>
        </w:r>
      </w:hyperlink>
      <w:r>
        <w:t>.</w:t>
      </w:r>
    </w:p>
    <w:p w:rsidR="000E799F" w:rsidRDefault="000E799F" w:rsidP="000E799F">
      <w:pPr>
        <w:pStyle w:val="NormlWeb"/>
        <w:shd w:val="clear" w:color="auto" w:fill="FFFFFF"/>
        <w:spacing w:after="0"/>
        <w:jc w:val="both"/>
      </w:pPr>
    </w:p>
    <w:p w:rsidR="000F4765" w:rsidRDefault="000E799F" w:rsidP="000F4765">
      <w:pPr>
        <w:pStyle w:val="NormlWeb"/>
        <w:shd w:val="clear" w:color="auto" w:fill="FFFFFF"/>
        <w:spacing w:after="0"/>
        <w:jc w:val="both"/>
      </w:pPr>
      <w:r>
        <w:t xml:space="preserve">Az ellenőrzés során készült – a nyugalom megzavarására alkalmas – fénykép- és </w:t>
      </w:r>
      <w:proofErr w:type="spellStart"/>
      <w:r>
        <w:t>videófelvételek</w:t>
      </w:r>
      <w:proofErr w:type="spellEnd"/>
      <w:r>
        <w:t xml:space="preserve"> megtekinthetőek a hivatal weboldalán: </w:t>
      </w:r>
    </w:p>
    <w:p w:rsidR="00B5121F" w:rsidRDefault="00B5121F" w:rsidP="000F4765">
      <w:pPr>
        <w:pStyle w:val="NormlWeb"/>
        <w:shd w:val="clear" w:color="auto" w:fill="FFFFFF"/>
        <w:spacing w:after="0"/>
        <w:jc w:val="both"/>
      </w:pPr>
      <w:hyperlink r:id="rId9" w:history="1">
        <w:r w:rsidRPr="00122229">
          <w:rPr>
            <w:rStyle w:val="Hiperhivatkozs"/>
          </w:rPr>
          <w:t>http://portal.nebih.gov.hu/-/illegalis-szarvasmarhavagast-lepleztek-le-a-nebih-ellenorei</w:t>
        </w:r>
      </w:hyperlink>
      <w:r>
        <w:t xml:space="preserve"> </w:t>
      </w:r>
    </w:p>
    <w:p w:rsidR="00CA219C" w:rsidRDefault="00CA219C" w:rsidP="000F4765">
      <w:pPr>
        <w:pStyle w:val="NormlWeb"/>
        <w:shd w:val="clear" w:color="auto" w:fill="FFFFFF"/>
        <w:spacing w:after="0"/>
        <w:jc w:val="both"/>
      </w:pPr>
    </w:p>
    <w:p w:rsidR="006401C9" w:rsidRPr="00787D06" w:rsidRDefault="00DE27B0" w:rsidP="000E799F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2018. február </w:t>
      </w:r>
      <w:r w:rsidR="000E799F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AA312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 style="mso-next-textbox:#Text Box 6"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 style="mso-next-textbox:#Text Box 2"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280D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illegalis-szarvasmarhavagast-lepleztek-le-a-nebih-ellenorei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959F-2CC6-43CE-A9BF-B8C55DCD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2102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2018-02-26T14:39:00Z</dcterms:created>
  <dcterms:modified xsi:type="dcterms:W3CDTF">2018-02-27T06:33:00Z</dcterms:modified>
</cp:coreProperties>
</file>