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4" w:rsidRPr="00E27E04" w:rsidRDefault="00DA30C4" w:rsidP="00DA30C4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7E04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t>JEGYZŐKÖNYV</w:t>
      </w:r>
      <w:r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t xml:space="preserve">* </w:t>
      </w:r>
      <w:r w:rsidRPr="00E27E04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hu-HU"/>
        </w:rPr>
        <w:br/>
        <w:t>(a szarvasmarha-állományban végzett gümőkór vizsgálatról)</w:t>
      </w:r>
    </w:p>
    <w:p w:rsidR="00DA30C4" w:rsidRDefault="00DA30C4" w:rsidP="00DA30C4">
      <w:pPr>
        <w:spacing w:before="80" w:after="6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A30C4" w:rsidRPr="002B4CC0" w:rsidRDefault="00DA30C4" w:rsidP="00DA30C4">
      <w:pPr>
        <w:pStyle w:val="Listaszerbekezds"/>
        <w:numPr>
          <w:ilvl w:val="0"/>
          <w:numId w:val="1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051F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z </w:t>
      </w: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állattartó neve, székhelye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tenyészetkód</w:t>
      </w: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    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0" w:name="Szöveg7"/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0"/>
    </w:p>
    <w:p w:rsidR="00DA30C4" w:rsidRPr="00E27E04" w:rsidRDefault="00DA30C4" w:rsidP="00DA30C4">
      <w:pPr>
        <w:spacing w:before="80" w:after="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</w:t>
      </w:r>
    </w:p>
    <w:p w:rsidR="00DA30C4" w:rsidRPr="00B442BC" w:rsidRDefault="00DA30C4" w:rsidP="00DA30C4">
      <w:pPr>
        <w:pStyle w:val="Listaszerbekezds"/>
        <w:numPr>
          <w:ilvl w:val="0"/>
          <w:numId w:val="1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Tartási hely </w:t>
      </w:r>
      <w:r w:rsidR="00051F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címe, tartási </w:t>
      </w:r>
      <w:proofErr w:type="gramStart"/>
      <w:r w:rsidR="00051FE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azonosító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927FA0" w:rsidRPr="00B442BC" w:rsidRDefault="00927FA0" w:rsidP="00B442BC">
      <w:pPr>
        <w:pStyle w:val="Listaszerbekezds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7FA0" w:rsidRDefault="00927FA0" w:rsidP="00DA30C4">
      <w:pPr>
        <w:pStyle w:val="Listaszerbekezds"/>
        <w:numPr>
          <w:ilvl w:val="0"/>
          <w:numId w:val="1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szarvasmarha állomány hasznosítási iránya (hús/tej):</w:t>
      </w:r>
      <w:r w:rsidR="00B442BC"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927FA0" w:rsidRDefault="00927FA0" w:rsidP="00DA30C4">
      <w:pPr>
        <w:pStyle w:val="Listaszerbekezds"/>
        <w:numPr>
          <w:ilvl w:val="0"/>
          <w:numId w:val="1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Tejet hová szállítják?</w:t>
      </w:r>
      <w:r w:rsidR="00B442BC"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927FA0" w:rsidRPr="002B4CC0" w:rsidRDefault="00B442BC" w:rsidP="00DA30C4">
      <w:pPr>
        <w:pStyle w:val="Listaszerbekezds"/>
        <w:numPr>
          <w:ilvl w:val="0"/>
          <w:numId w:val="1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Legeltetés helye:</w:t>
      </w:r>
      <w:r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DA30C4" w:rsidRDefault="00DA30C4" w:rsidP="00DA30C4">
      <w:pPr>
        <w:spacing w:before="80" w:after="6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A30C4" w:rsidRPr="002B4CC0" w:rsidRDefault="00DA30C4" w:rsidP="00DA30C4">
      <w:pPr>
        <w:pStyle w:val="Listaszerbekezds"/>
        <w:numPr>
          <w:ilvl w:val="0"/>
          <w:numId w:val="2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eljárás napja</w:t>
      </w:r>
      <w:r w:rsidR="00986F9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(év/h</w:t>
      </w:r>
      <w:r w:rsidR="0054719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ónap/nap, tól-ig)</w:t>
      </w: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    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bookmarkStart w:id="1" w:name="_GoBack"/>
      <w:bookmarkEnd w:id="1"/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B442BC" w:rsidRPr="00B442BC" w:rsidRDefault="00DA30C4" w:rsidP="00DA30C4">
      <w:pPr>
        <w:pStyle w:val="Listaszerbekezds"/>
        <w:numPr>
          <w:ilvl w:val="0"/>
          <w:numId w:val="2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2BC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A vizsgálatot végző </w:t>
      </w:r>
      <w:proofErr w:type="gramStart"/>
      <w:r w:rsidRPr="00B442BC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á</w:t>
      </w:r>
      <w:r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llatorvos(</w:t>
      </w:r>
      <w:proofErr w:type="gramEnd"/>
      <w:r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ok) neve(i):   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r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</w:t>
      </w:r>
    </w:p>
    <w:p w:rsidR="00DA30C4" w:rsidRPr="002B4CC0" w:rsidRDefault="00DA30C4" w:rsidP="00DA30C4">
      <w:pPr>
        <w:pStyle w:val="Listaszerbekezds"/>
        <w:numPr>
          <w:ilvl w:val="0"/>
          <w:numId w:val="2"/>
        </w:numPr>
        <w:spacing w:before="80" w:after="6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tuberkulinos</w:t>
      </w:r>
      <w:proofErr w:type="spellEnd"/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vizsgálat alá vont állatok száma:</w:t>
      </w:r>
      <w:r w:rsidR="00B442BC"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DA30C4" w:rsidRDefault="00DA30C4" w:rsidP="00DA30C4">
      <w:pPr>
        <w:pStyle w:val="Listaszerbekezds"/>
        <w:numPr>
          <w:ilvl w:val="0"/>
          <w:numId w:val="2"/>
        </w:numPr>
        <w:spacing w:before="60" w:after="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2B4C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vizsgálat során reagáló állatok száma:     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</w:p>
    <w:p w:rsidR="00DA30C4" w:rsidRPr="00923ECA" w:rsidRDefault="00DA30C4" w:rsidP="00DA30C4">
      <w:pPr>
        <w:spacing w:before="60" w:after="8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1423"/>
        <w:gridCol w:w="1502"/>
        <w:gridCol w:w="1763"/>
        <w:gridCol w:w="1376"/>
      </w:tblGrid>
      <w:tr w:rsidR="00556711" w:rsidRPr="00E27E04" w:rsidTr="00B442BC">
        <w:tc>
          <w:tcPr>
            <w:tcW w:w="2864" w:type="dxa"/>
          </w:tcPr>
          <w:p w:rsidR="006610A0" w:rsidRPr="002B4CC0" w:rsidRDefault="00556711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 (db)</w:t>
            </w:r>
            <w:r w:rsidR="006610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1423" w:type="dxa"/>
          </w:tcPr>
          <w:p w:rsidR="006610A0" w:rsidRPr="002B4CC0" w:rsidRDefault="006610A0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2B4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Kétes</w:t>
            </w:r>
          </w:p>
        </w:tc>
        <w:tc>
          <w:tcPr>
            <w:tcW w:w="1502" w:type="dxa"/>
          </w:tcPr>
          <w:p w:rsidR="006610A0" w:rsidRPr="002B4CC0" w:rsidRDefault="006610A0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2B4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Pozitív</w:t>
            </w:r>
          </w:p>
        </w:tc>
        <w:tc>
          <w:tcPr>
            <w:tcW w:w="1763" w:type="dxa"/>
          </w:tcPr>
          <w:p w:rsidR="006610A0" w:rsidRDefault="006610A0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Klinikai tünet a helyi elváltozással összefüggésben</w:t>
            </w:r>
          </w:p>
          <w:p w:rsidR="006610A0" w:rsidRPr="002B4CC0" w:rsidRDefault="006610A0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(+/-)</w:t>
            </w:r>
          </w:p>
        </w:tc>
        <w:tc>
          <w:tcPr>
            <w:tcW w:w="1376" w:type="dxa"/>
          </w:tcPr>
          <w:p w:rsidR="006610A0" w:rsidRDefault="006610A0" w:rsidP="00955033">
            <w:pPr>
              <w:spacing w:before="80" w:after="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Klinikai vizsgálattal beteg vagy betegségre gyanús állat (+/-)</w:t>
            </w:r>
          </w:p>
        </w:tc>
      </w:tr>
      <w:tr w:rsidR="00B442BC" w:rsidRPr="00E27E04" w:rsidTr="00B442BC">
        <w:tc>
          <w:tcPr>
            <w:tcW w:w="2864" w:type="dxa"/>
          </w:tcPr>
          <w:p w:rsidR="00B442BC" w:rsidRPr="00E27E04" w:rsidRDefault="00B442BC" w:rsidP="00955033">
            <w:pPr>
              <w:spacing w:before="80" w:after="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423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02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763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376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B442BC" w:rsidRPr="00E27E04" w:rsidTr="00B442BC">
        <w:tc>
          <w:tcPr>
            <w:tcW w:w="2864" w:type="dxa"/>
          </w:tcPr>
          <w:p w:rsidR="00B442BC" w:rsidRPr="00E27E04" w:rsidRDefault="00B442BC" w:rsidP="00955033">
            <w:pPr>
              <w:spacing w:before="80" w:after="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423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02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763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376" w:type="dxa"/>
          </w:tcPr>
          <w:p w:rsidR="00B442BC" w:rsidRDefault="00B442BC"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7B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B442BC" w:rsidRPr="00E27E04" w:rsidTr="00B442BC">
        <w:tc>
          <w:tcPr>
            <w:tcW w:w="2864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423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02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763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376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  <w:tr w:rsidR="00B442BC" w:rsidRPr="00E27E04" w:rsidTr="00B442BC">
        <w:tc>
          <w:tcPr>
            <w:tcW w:w="2864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423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502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763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1376" w:type="dxa"/>
          </w:tcPr>
          <w:p w:rsidR="00B442BC" w:rsidRDefault="00B442BC"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instrText xml:space="preserve"> FORMTEXT </w:instrTex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separate"/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hu-HU"/>
              </w:rPr>
              <w:t> </w:t>
            </w:r>
            <w:r w:rsidRPr="000B1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fldChar w:fldCharType="end"/>
            </w:r>
          </w:p>
        </w:tc>
      </w:tr>
    </w:tbl>
    <w:p w:rsidR="00DA30C4" w:rsidRPr="00E27E04" w:rsidRDefault="00DA30C4" w:rsidP="00DA30C4">
      <w:pPr>
        <w:spacing w:before="60" w:after="8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A30C4" w:rsidRPr="00923ECA" w:rsidRDefault="00DA30C4" w:rsidP="00DA30C4">
      <w:pPr>
        <w:spacing w:before="60" w:after="80" w:line="240" w:lineRule="auto"/>
        <w:ind w:left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A30C4" w:rsidRDefault="008B36F1" w:rsidP="00051FE5">
      <w:pPr>
        <w:pStyle w:val="Listaszerbekezds"/>
        <w:numPr>
          <w:ilvl w:val="0"/>
          <w:numId w:val="6"/>
        </w:numPr>
        <w:spacing w:before="60" w:after="8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Nem specifikus reakció feltételezése esetén </w:t>
      </w:r>
      <w:r w:rsidR="0051376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az ezt alátámasztó jár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v</w:t>
      </w:r>
      <w:r w:rsidR="0051376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á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nytani körülmények megnevezése (</w:t>
      </w:r>
      <w:r w:rsidR="0051376B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a NÉBIH honlapján megjelentet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t Útmutatónak </w:t>
      </w:r>
      <w:proofErr w:type="gramStart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megfelelően )</w:t>
      </w:r>
      <w:proofErr w:type="gramEnd"/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: </w:t>
      </w:r>
    </w:p>
    <w:p w:rsidR="00D86D75" w:rsidRDefault="00D86D75" w:rsidP="00D86D75">
      <w:pPr>
        <w:spacing w:before="60" w:after="80" w:line="240" w:lineRule="auto"/>
        <w:ind w:left="720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</w:p>
    <w:p w:rsidR="00D86D75" w:rsidRDefault="00D86D75" w:rsidP="00D86D75">
      <w:pPr>
        <w:spacing w:before="60" w:after="8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</w:p>
    <w:p w:rsidR="00D86D75" w:rsidRPr="00D86D75" w:rsidRDefault="00D86D75" w:rsidP="00D86D75">
      <w:pPr>
        <w:spacing w:before="60" w:after="80" w:line="240" w:lineRule="auto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</w:p>
    <w:p w:rsidR="0051376B" w:rsidRPr="00051FE5" w:rsidRDefault="0051376B" w:rsidP="00051FE5">
      <w:pPr>
        <w:spacing w:before="60" w:after="80" w:line="240" w:lineRule="auto"/>
        <w:ind w:left="360"/>
        <w:jc w:val="both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</w:p>
    <w:p w:rsidR="00DA30C4" w:rsidRPr="00B442BC" w:rsidRDefault="00986F9A" w:rsidP="00B442BC">
      <w:pPr>
        <w:pStyle w:val="Listaszerbekezds"/>
        <w:numPr>
          <w:ilvl w:val="0"/>
          <w:numId w:val="6"/>
        </w:numPr>
        <w:spacing w:before="6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b</w:t>
      </w:r>
      <w:r w:rsidR="0054719E"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rucellózis vizsgálathoz mintavétel</w:t>
      </w:r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is </w:t>
      </w:r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történt: </w:t>
      </w:r>
    </w:p>
    <w:p w:rsidR="0054719E" w:rsidRDefault="0054719E" w:rsidP="00B442BC">
      <w:pPr>
        <w:spacing w:before="60" w:after="8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Összes vizsgálat alá vont szarvasmarha száma:</w:t>
      </w:r>
      <w:r w:rsidR="00B442BC"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54719E" w:rsidRDefault="0054719E" w:rsidP="00DA30C4">
      <w:pPr>
        <w:spacing w:before="60" w:after="8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6F9A" w:rsidRPr="00B442BC" w:rsidRDefault="00986F9A" w:rsidP="00B442BC">
      <w:pPr>
        <w:pStyle w:val="Listaszerbekezds"/>
        <w:numPr>
          <w:ilvl w:val="0"/>
          <w:numId w:val="6"/>
        </w:numPr>
        <w:spacing w:before="6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s</w:t>
      </w:r>
      <w:r w:rsidR="0054719E"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zarvasmarha </w:t>
      </w:r>
      <w:proofErr w:type="spellStart"/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enzootikus</w:t>
      </w:r>
      <w:proofErr w:type="spellEnd"/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54719E"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leukózis</w:t>
      </w:r>
      <w:proofErr w:type="spellEnd"/>
      <w:r w:rsidR="0054719E"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vizsgálathoz mintavétel </w:t>
      </w:r>
      <w:r w:rsid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is </w:t>
      </w:r>
      <w:r w:rsidR="0054719E"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történt:</w:t>
      </w:r>
    </w:p>
    <w:p w:rsidR="0054719E" w:rsidRPr="00B442BC" w:rsidRDefault="0054719E" w:rsidP="00B442BC">
      <w:pPr>
        <w:spacing w:before="60" w:after="8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2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Összes vizsgálat alá vont szarvasmarha </w:t>
      </w:r>
      <w:r w:rsidR="00986F9A" w:rsidRPr="00986F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száma</w:t>
      </w:r>
      <w:r w:rsidR="00986F9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 w:rsidR="00B442BC" w:rsidRPr="00B442B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54719E" w:rsidRPr="00B442BC" w:rsidRDefault="0054719E" w:rsidP="00B442BC">
      <w:pPr>
        <w:spacing w:before="60" w:after="80" w:line="240" w:lineRule="auto"/>
        <w:ind w:left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A30C4" w:rsidRDefault="00DA30C4" w:rsidP="00B442BC">
      <w:pPr>
        <w:pStyle w:val="Listaszerbekezds"/>
        <w:numPr>
          <w:ilvl w:val="0"/>
          <w:numId w:val="6"/>
        </w:numPr>
        <w:spacing w:before="6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Az 56/2019 (XII. 12) AM rendelet </w:t>
      </w:r>
      <w:r>
        <w:rPr>
          <w:rFonts w:ascii="Times" w:hAnsi="Times" w:cs="Times"/>
          <w:color w:val="000000"/>
        </w:rPr>
        <w:t xml:space="preserve">5. § (7) bekezdésében meghatározott feltételeknek megfelelően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járási hivatal engedélyezte az állomány kétévente történő vizsgálatát:  </w:t>
      </w:r>
    </w:p>
    <w:p w:rsidR="00DA30C4" w:rsidRPr="00DB6AFC" w:rsidRDefault="00DA30C4" w:rsidP="00DA30C4">
      <w:pPr>
        <w:pStyle w:val="Listaszerbekezds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A30C4" w:rsidRDefault="00DA30C4" w:rsidP="00DA30C4">
      <w:pPr>
        <w:pStyle w:val="Listaszerbekezds"/>
        <w:spacing w:before="60" w:after="80" w:line="240" w:lineRule="auto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igen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FORMCHECKBOX </w:instrText>
      </w:r>
      <w:r w:rsidR="0093767C">
        <w:rPr>
          <w:rFonts w:ascii="Times" w:eastAsia="Times New Roman" w:hAnsi="Times" w:cs="Times"/>
          <w:color w:val="000000"/>
          <w:sz w:val="24"/>
          <w:szCs w:val="24"/>
          <w:lang w:eastAsia="hu-HU"/>
        </w:rPr>
      </w:r>
      <w:r w:rsidR="0093767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Határozat száma:…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3" w:name="Szöveg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t> </w:t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t> </w:t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t> </w:t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t> </w:t>
      </w: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t> 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…….…………………………………………</w:t>
      </w:r>
    </w:p>
    <w:p w:rsidR="00DA30C4" w:rsidRPr="00037EDF" w:rsidRDefault="00DA30C4" w:rsidP="00DA30C4">
      <w:pPr>
        <w:pStyle w:val="Listaszerbekezds"/>
        <w:spacing w:before="60" w:after="80" w:line="240" w:lineRule="auto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FORMCHECKBOX </w:instrText>
      </w:r>
      <w:r w:rsidR="0093767C">
        <w:rPr>
          <w:rFonts w:ascii="Times" w:eastAsia="Times New Roman" w:hAnsi="Times" w:cs="Times"/>
          <w:color w:val="000000"/>
          <w:sz w:val="24"/>
          <w:szCs w:val="24"/>
          <w:lang w:eastAsia="hu-HU"/>
        </w:rPr>
      </w:r>
      <w:r w:rsidR="0093767C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"/>
    </w:p>
    <w:p w:rsidR="0051376B" w:rsidRPr="00051FE5" w:rsidRDefault="008B36F1" w:rsidP="00051FE5">
      <w:pPr>
        <w:pStyle w:val="Listaszerbekezds"/>
        <w:numPr>
          <w:ilvl w:val="0"/>
          <w:numId w:val="6"/>
        </w:numPr>
        <w:spacing w:before="60" w:after="80" w:line="240" w:lineRule="auto"/>
        <w:rPr>
          <w:rFonts w:ascii="Times" w:hAnsi="Times" w:cs="Times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Kiadott utasítások az állomány mentesség visszaállításra vonatkozóan (járványvédelmi feltételek, helyi nyilvántartás vezetése, egyedi azonosítás, korábban kiadott rendelkezések végrehajtása, a fertőzött egyedek eltávolítására, elkülönítésére, fertőtlenítésre vonatkozóan</w:t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stb.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</w:t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5" w:name="Szöveg9"/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 w:rsidR="0051376B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51376B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51376B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51376B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51376B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 w:rsidR="0051376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5"/>
    </w:p>
    <w:p w:rsidR="0051376B" w:rsidRPr="00051FE5" w:rsidRDefault="0051376B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51376B" w:rsidRPr="00051FE5" w:rsidRDefault="0051376B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51376B" w:rsidRDefault="0051376B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B97070" w:rsidRPr="00051FE5" w:rsidRDefault="00B97070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195ABD" w:rsidRPr="0051376B" w:rsidRDefault="00195ABD" w:rsidP="00051FE5">
      <w:pPr>
        <w:spacing w:before="60" w:after="80" w:line="240" w:lineRule="auto"/>
        <w:ind w:left="360"/>
        <w:rPr>
          <w:rFonts w:ascii="Times" w:hAnsi="Times" w:cs="Times"/>
          <w:lang w:eastAsia="hu-HU"/>
        </w:rPr>
      </w:pPr>
    </w:p>
    <w:p w:rsidR="00DA30C4" w:rsidRPr="00E27E04" w:rsidRDefault="00DA30C4" w:rsidP="00DA30C4">
      <w:pPr>
        <w:spacing w:before="540" w:after="80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6" w:name="Szöveg3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6"/>
      <w:proofErr w:type="gramStart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.............................................,</w:t>
      </w:r>
      <w:proofErr w:type="gram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7" w:name="Szöveg4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7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 </w:t>
      </w:r>
      <w:proofErr w:type="gramStart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év</w:t>
      </w:r>
      <w:proofErr w:type="gram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8" w:name="Szöveg5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8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........................... </w:t>
      </w:r>
      <w:proofErr w:type="gramStart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hó</w:t>
      </w:r>
      <w:proofErr w:type="gram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9" w:name="Szöveg6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fldChar w:fldCharType="end"/>
      </w:r>
      <w:bookmarkEnd w:id="9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 </w:t>
      </w:r>
      <w:proofErr w:type="gramStart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</w:t>
      </w:r>
      <w:proofErr w:type="gram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DA30C4" w:rsidRPr="00E27E04" w:rsidRDefault="00DA30C4" w:rsidP="00DA30C4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..........................................................................</w:t>
      </w:r>
    </w:p>
    <w:p w:rsidR="00DA30C4" w:rsidRPr="00E27E04" w:rsidRDefault="00051FE5" w:rsidP="00DA30C4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állattartó aláírása</w:t>
      </w:r>
    </w:p>
    <w:p w:rsidR="00DA30C4" w:rsidRPr="00E27E04" w:rsidRDefault="00DA30C4" w:rsidP="00DA30C4">
      <w:pPr>
        <w:spacing w:before="540" w:after="20" w:line="240" w:lineRule="auto"/>
        <w:ind w:firstLine="3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   ...</w:t>
      </w: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.................................................    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.......</w:t>
      </w:r>
    </w:p>
    <w:p w:rsidR="00DA30C4" w:rsidRPr="00E27E04" w:rsidRDefault="00DA30C4" w:rsidP="00DA30C4">
      <w:pPr>
        <w:spacing w:after="540" w:line="240" w:lineRule="auto"/>
        <w:ind w:firstLine="170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aláírás</w:t>
      </w:r>
      <w:proofErr w:type="gram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láírás</w:t>
      </w:r>
      <w:proofErr w:type="spellEnd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                  </w:t>
      </w:r>
      <w:proofErr w:type="spellStart"/>
      <w:r w:rsidRPr="00E27E0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aláírás</w:t>
      </w:r>
      <w:proofErr w:type="spellEnd"/>
    </w:p>
    <w:p w:rsidR="00DA30C4" w:rsidRDefault="00DA30C4" w:rsidP="00DA30C4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  <w:proofErr w:type="gramStart"/>
      <w:r w:rsidRPr="00E27E04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>vizsgálatot</w:t>
      </w:r>
      <w:proofErr w:type="gramEnd"/>
      <w:r w:rsidRPr="00E27E04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 végzők</w:t>
      </w:r>
      <w:r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  <w:t xml:space="preserve"> aláírásai</w:t>
      </w:r>
    </w:p>
    <w:p w:rsidR="00DA30C4" w:rsidRDefault="00DA30C4" w:rsidP="00DA30C4">
      <w:pPr>
        <w:spacing w:after="20" w:line="240" w:lineRule="auto"/>
        <w:ind w:firstLine="180"/>
        <w:jc w:val="center"/>
        <w:rPr>
          <w:rFonts w:ascii="Times New Roman CE" w:eastAsia="Times New Roman" w:hAnsi="Times New Roman CE" w:cs="Times New Roman CE"/>
          <w:color w:val="000000"/>
          <w:sz w:val="24"/>
          <w:szCs w:val="24"/>
          <w:lang w:eastAsia="hu-HU"/>
        </w:rPr>
      </w:pPr>
    </w:p>
    <w:p w:rsidR="00DA30C4" w:rsidRPr="00E27E04" w:rsidRDefault="00DA30C4" w:rsidP="00DA30C4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iCs/>
          <w:color w:val="000000"/>
          <w:sz w:val="24"/>
          <w:szCs w:val="24"/>
          <w:lang w:eastAsia="hu-HU"/>
        </w:rPr>
        <w:t>*</w:t>
      </w:r>
      <w:r w:rsidR="00B442BC">
        <w:rPr>
          <w:rFonts w:ascii="Times" w:eastAsia="Times New Roman" w:hAnsi="Times" w:cs="Times"/>
          <w:bCs/>
          <w:iCs/>
          <w:color w:val="000000"/>
          <w:lang w:eastAsia="hu-HU"/>
        </w:rPr>
        <w:t xml:space="preserve">A jegyzőkönyv </w:t>
      </w:r>
      <w:r w:rsidRPr="00037EDF">
        <w:rPr>
          <w:rFonts w:ascii="Times" w:eastAsia="Times New Roman" w:hAnsi="Times" w:cs="Times"/>
          <w:bCs/>
          <w:iCs/>
          <w:color w:val="000000"/>
          <w:lang w:eastAsia="hu-HU"/>
        </w:rPr>
        <w:t>az ENAR rendszerből letölthető</w:t>
      </w:r>
      <w:r>
        <w:rPr>
          <w:rFonts w:ascii="Times" w:eastAsia="Times New Roman" w:hAnsi="Times" w:cs="Times"/>
          <w:bCs/>
          <w:iCs/>
          <w:color w:val="000000"/>
          <w:lang w:eastAsia="hu-HU"/>
        </w:rPr>
        <w:t xml:space="preserve">, naprakész </w:t>
      </w:r>
      <w:r w:rsidRPr="00037EDF">
        <w:rPr>
          <w:rFonts w:ascii="Times" w:eastAsia="Times New Roman" w:hAnsi="Times" w:cs="Times"/>
          <w:bCs/>
          <w:iCs/>
          <w:color w:val="000000"/>
          <w:lang w:eastAsia="hu-HU"/>
        </w:rPr>
        <w:t>„</w:t>
      </w:r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Egyedleltár TBC </w:t>
      </w:r>
      <w:proofErr w:type="spellStart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>monitoringhoz</w:t>
      </w:r>
      <w:proofErr w:type="spellEnd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 – Egyszerű </w:t>
      </w:r>
      <w:proofErr w:type="spellStart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>intradermális</w:t>
      </w:r>
      <w:proofErr w:type="spellEnd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 </w:t>
      </w:r>
      <w:proofErr w:type="spellStart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>tuberkulin</w:t>
      </w:r>
      <w:proofErr w:type="spellEnd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 próba</w:t>
      </w:r>
      <w:r w:rsidRPr="00037EDF">
        <w:rPr>
          <w:rFonts w:ascii="Times" w:eastAsia="Times New Roman" w:hAnsi="Times" w:cs="Times"/>
          <w:bCs/>
          <w:iCs/>
          <w:color w:val="000000"/>
          <w:lang w:eastAsia="hu-HU"/>
        </w:rPr>
        <w:t>” (1213) illetve „</w:t>
      </w:r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Egyedleltár TBC </w:t>
      </w:r>
      <w:proofErr w:type="spellStart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>monitoringhoz</w:t>
      </w:r>
      <w:proofErr w:type="spellEnd"/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 xml:space="preserve"> - Szimultán próba</w:t>
      </w:r>
      <w:r w:rsidRPr="00037EDF">
        <w:rPr>
          <w:rFonts w:ascii="Times" w:eastAsia="Times New Roman" w:hAnsi="Times" w:cs="Times"/>
          <w:bCs/>
          <w:iCs/>
          <w:color w:val="000000"/>
          <w:lang w:eastAsia="hu-HU"/>
        </w:rPr>
        <w:t>” (1214) megnevezésű adatlapokkal együtt érvényes</w:t>
      </w:r>
      <w:r>
        <w:rPr>
          <w:rFonts w:ascii="Times" w:eastAsia="Times New Roman" w:hAnsi="Times" w:cs="Times"/>
          <w:bCs/>
          <w:iCs/>
          <w:color w:val="000000"/>
          <w:lang w:eastAsia="hu-HU"/>
        </w:rPr>
        <w:t xml:space="preserve">. A jegyzőkönyv </w:t>
      </w:r>
      <w:r w:rsidR="00425C1B">
        <w:rPr>
          <w:rFonts w:ascii="Times" w:eastAsia="Times New Roman" w:hAnsi="Times" w:cs="Times"/>
          <w:bCs/>
          <w:iCs/>
          <w:color w:val="000000"/>
          <w:lang w:eastAsia="hu-HU"/>
        </w:rPr>
        <w:t>három</w:t>
      </w:r>
      <w:r>
        <w:rPr>
          <w:rFonts w:ascii="Times" w:eastAsia="Times New Roman" w:hAnsi="Times" w:cs="Times"/>
          <w:bCs/>
          <w:iCs/>
          <w:color w:val="000000"/>
          <w:lang w:eastAsia="hu-HU"/>
        </w:rPr>
        <w:t xml:space="preserve"> példányban készül, </w:t>
      </w:r>
      <w:r w:rsidR="00B442BC">
        <w:rPr>
          <w:rFonts w:ascii="Times" w:eastAsia="Times New Roman" w:hAnsi="Times" w:cs="Times"/>
          <w:bCs/>
          <w:iCs/>
          <w:color w:val="000000"/>
          <w:lang w:eastAsia="hu-HU"/>
        </w:rPr>
        <w:t>egy az állattartó, egy a vizsgálatot vezető állatorvos, egy a járási</w:t>
      </w:r>
      <w:r w:rsidR="00FA75D8">
        <w:rPr>
          <w:rFonts w:ascii="Times" w:eastAsia="Times New Roman" w:hAnsi="Times" w:cs="Times"/>
          <w:bCs/>
          <w:iCs/>
          <w:color w:val="000000"/>
          <w:lang w:eastAsia="hu-HU"/>
        </w:rPr>
        <w:t xml:space="preserve"> vagy megyei</w:t>
      </w:r>
      <w:r w:rsidR="00B442BC">
        <w:rPr>
          <w:rFonts w:ascii="Times" w:eastAsia="Times New Roman" w:hAnsi="Times" w:cs="Times"/>
          <w:bCs/>
          <w:iCs/>
          <w:color w:val="000000"/>
          <w:lang w:eastAsia="hu-HU"/>
        </w:rPr>
        <w:t xml:space="preserve"> kormányhivatal példánya. A</w:t>
      </w:r>
      <w:r>
        <w:rPr>
          <w:rFonts w:ascii="Times" w:eastAsia="Times New Roman" w:hAnsi="Times" w:cs="Times"/>
          <w:bCs/>
          <w:iCs/>
          <w:color w:val="000000"/>
          <w:lang w:eastAsia="hu-HU"/>
        </w:rPr>
        <w:t>z állattartó példányát 6 évig köteles megőr</w:t>
      </w:r>
      <w:r w:rsidR="00B442BC">
        <w:rPr>
          <w:rFonts w:ascii="Times" w:eastAsia="Times New Roman" w:hAnsi="Times" w:cs="Times"/>
          <w:bCs/>
          <w:iCs/>
          <w:color w:val="000000"/>
          <w:lang w:eastAsia="hu-HU"/>
        </w:rPr>
        <w:t>i</w:t>
      </w:r>
      <w:r>
        <w:rPr>
          <w:rFonts w:ascii="Times" w:eastAsia="Times New Roman" w:hAnsi="Times" w:cs="Times"/>
          <w:bCs/>
          <w:iCs/>
          <w:color w:val="000000"/>
          <w:lang w:eastAsia="hu-HU"/>
        </w:rPr>
        <w:t xml:space="preserve">zni. </w:t>
      </w:r>
    </w:p>
    <w:p w:rsidR="00DA30C4" w:rsidRPr="00E27E04" w:rsidRDefault="00DA30C4" w:rsidP="00DA30C4">
      <w:pPr>
        <w:spacing w:after="20" w:line="240" w:lineRule="auto"/>
        <w:ind w:firstLine="180"/>
        <w:jc w:val="center"/>
        <w:rPr>
          <w:rFonts w:ascii="Times" w:eastAsia="Times New Roman" w:hAnsi="Times" w:cs="Times"/>
          <w:vanish/>
          <w:color w:val="000000"/>
          <w:sz w:val="24"/>
          <w:szCs w:val="24"/>
          <w:lang w:eastAsia="hu-HU"/>
        </w:rPr>
      </w:pPr>
    </w:p>
    <w:p w:rsidR="0005447B" w:rsidRDefault="00DA30C4" w:rsidP="00D86D75">
      <w:pPr>
        <w:spacing w:before="160" w:after="160" w:line="240" w:lineRule="auto"/>
        <w:ind w:firstLine="180"/>
      </w:pPr>
      <w:r>
        <w:rPr>
          <w:rFonts w:ascii="Times" w:eastAsia="Times New Roman" w:hAnsi="Times" w:cs="Times"/>
          <w:iCs/>
          <w:color w:val="000000"/>
          <w:sz w:val="24"/>
          <w:szCs w:val="24"/>
          <w:lang w:eastAsia="hu-HU"/>
        </w:rPr>
        <w:t xml:space="preserve">** </w:t>
      </w:r>
      <w:r w:rsidRPr="00B479DC">
        <w:rPr>
          <w:rFonts w:ascii="Times" w:eastAsia="Times New Roman" w:hAnsi="Times" w:cs="Times"/>
          <w:bCs/>
          <w:iCs/>
          <w:color w:val="000000"/>
          <w:lang w:eastAsia="hu-HU"/>
        </w:rPr>
        <w:t xml:space="preserve">A 1213-as vagy 1214-es </w:t>
      </w:r>
      <w:r w:rsidRPr="00DA30C4">
        <w:rPr>
          <w:rFonts w:ascii="Times" w:eastAsia="Times New Roman" w:hAnsi="Times" w:cs="Times"/>
          <w:bCs/>
          <w:i/>
          <w:iCs/>
          <w:color w:val="000000"/>
          <w:lang w:eastAsia="hu-HU"/>
        </w:rPr>
        <w:t>Egyedleltár</w:t>
      </w:r>
      <w:r w:rsidRPr="00B479DC">
        <w:rPr>
          <w:rFonts w:ascii="Times" w:eastAsia="Times New Roman" w:hAnsi="Times" w:cs="Times"/>
          <w:bCs/>
          <w:iCs/>
          <w:color w:val="000000"/>
          <w:lang w:eastAsia="hu-HU"/>
        </w:rPr>
        <w:t xml:space="preserve"> lekérdezésekor be kell állítani a vizsgálandó szarvasmarhák életkorát. </w:t>
      </w:r>
    </w:p>
    <w:sectPr w:rsidR="0005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7CE"/>
    <w:multiLevelType w:val="hybridMultilevel"/>
    <w:tmpl w:val="FD321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83E"/>
    <w:multiLevelType w:val="hybridMultilevel"/>
    <w:tmpl w:val="B316F50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30CA"/>
    <w:multiLevelType w:val="hybridMultilevel"/>
    <w:tmpl w:val="060666DA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484D39"/>
    <w:multiLevelType w:val="hybridMultilevel"/>
    <w:tmpl w:val="B86456F8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EB5467"/>
    <w:multiLevelType w:val="hybridMultilevel"/>
    <w:tmpl w:val="D56070FC"/>
    <w:lvl w:ilvl="0" w:tplc="E1063A30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43B7A6A"/>
    <w:multiLevelType w:val="hybridMultilevel"/>
    <w:tmpl w:val="E9AC155A"/>
    <w:lvl w:ilvl="0" w:tplc="7D38346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R1z7diFXcXU/lha/PDuR/01D0p0=" w:salt="LD7p3wICNSCL/YfDnhQk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C4"/>
    <w:rsid w:val="00046222"/>
    <w:rsid w:val="00051FE5"/>
    <w:rsid w:val="0005447B"/>
    <w:rsid w:val="0006246F"/>
    <w:rsid w:val="001131E8"/>
    <w:rsid w:val="00195ABD"/>
    <w:rsid w:val="001A6133"/>
    <w:rsid w:val="001B073D"/>
    <w:rsid w:val="00216FA5"/>
    <w:rsid w:val="00425C1B"/>
    <w:rsid w:val="004B611F"/>
    <w:rsid w:val="0051376B"/>
    <w:rsid w:val="0054719E"/>
    <w:rsid w:val="00556711"/>
    <w:rsid w:val="006610A0"/>
    <w:rsid w:val="008B36F1"/>
    <w:rsid w:val="00927FA0"/>
    <w:rsid w:val="0093767C"/>
    <w:rsid w:val="00986F9A"/>
    <w:rsid w:val="00995F5C"/>
    <w:rsid w:val="009B2B7A"/>
    <w:rsid w:val="00A24E0B"/>
    <w:rsid w:val="00B442BC"/>
    <w:rsid w:val="00B97070"/>
    <w:rsid w:val="00D86D75"/>
    <w:rsid w:val="00DA30C4"/>
    <w:rsid w:val="00DA683F"/>
    <w:rsid w:val="00FA75D8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0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C4"/>
    <w:pPr>
      <w:ind w:left="720"/>
      <w:contextualSpacing/>
    </w:pPr>
  </w:style>
  <w:style w:type="table" w:styleId="Rcsostblzat">
    <w:name w:val="Table Grid"/>
    <w:basedOn w:val="Normltblzat"/>
    <w:uiPriority w:val="59"/>
    <w:rsid w:val="00DA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30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0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0C4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0C4"/>
    <w:rPr>
      <w:rFonts w:ascii="Tahoma" w:eastAsia="Calibri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83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0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C4"/>
    <w:pPr>
      <w:ind w:left="720"/>
      <w:contextualSpacing/>
    </w:pPr>
  </w:style>
  <w:style w:type="table" w:styleId="Rcsostblzat">
    <w:name w:val="Table Grid"/>
    <w:basedOn w:val="Normltblzat"/>
    <w:uiPriority w:val="59"/>
    <w:rsid w:val="00DA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30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0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0C4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0C4"/>
    <w:rPr>
      <w:rFonts w:ascii="Tahoma" w:eastAsia="Calibri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8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Jusztina</dc:creator>
  <cp:lastModifiedBy>dr. Szilágyi Jusztina</cp:lastModifiedBy>
  <cp:revision>2</cp:revision>
  <cp:lastPrinted>2020-02-17T12:50:00Z</cp:lastPrinted>
  <dcterms:created xsi:type="dcterms:W3CDTF">2020-03-11T10:29:00Z</dcterms:created>
  <dcterms:modified xsi:type="dcterms:W3CDTF">2020-03-11T10:29:00Z</dcterms:modified>
</cp:coreProperties>
</file>